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115B" w:rsidRPr="00EA3B46" w:rsidRDefault="0060115B" w:rsidP="00F4571C">
      <w:pPr>
        <w:jc w:val="center"/>
        <w:rPr>
          <w:b/>
          <w:sz w:val="28"/>
          <w:szCs w:val="28"/>
        </w:rPr>
      </w:pPr>
      <w:r w:rsidRPr="00EA3B46">
        <w:rPr>
          <w:b/>
          <w:sz w:val="28"/>
          <w:szCs w:val="28"/>
        </w:rPr>
        <w:t xml:space="preserve">St Philip’s </w:t>
      </w:r>
      <w:r w:rsidR="00F4571C">
        <w:rPr>
          <w:b/>
          <w:sz w:val="28"/>
          <w:szCs w:val="28"/>
        </w:rPr>
        <w:t xml:space="preserve">PE and Sport Premium </w:t>
      </w:r>
      <w:r w:rsidR="003341D4">
        <w:rPr>
          <w:b/>
          <w:sz w:val="28"/>
          <w:szCs w:val="28"/>
        </w:rPr>
        <w:t>Impact Statement</w:t>
      </w:r>
      <w:r w:rsidR="000949DA">
        <w:rPr>
          <w:b/>
          <w:sz w:val="28"/>
          <w:szCs w:val="28"/>
        </w:rPr>
        <w:t xml:space="preserve"> 2017-2018</w:t>
      </w:r>
    </w:p>
    <w:p w:rsidR="00F4571C" w:rsidRDefault="00F4571C" w:rsidP="00F4571C">
      <w:pPr>
        <w:jc w:val="center"/>
      </w:pPr>
      <w:r w:rsidRPr="000A7C85">
        <w:rPr>
          <w:rFonts w:ascii="Arial" w:hAnsi="Arial" w:cs="Arial"/>
          <w:noProof/>
          <w:sz w:val="28"/>
          <w:szCs w:val="28"/>
          <w:lang w:eastAsia="en-GB"/>
        </w:rPr>
        <w:drawing>
          <wp:anchor distT="0" distB="0" distL="114300" distR="114300" simplePos="0" relativeHeight="251661312" behindDoc="0" locked="0" layoutInCell="1" allowOverlap="1" wp14:anchorId="4D45F6BE" wp14:editId="1017C0C0">
            <wp:simplePos x="0" y="0"/>
            <wp:positionH relativeFrom="column">
              <wp:posOffset>-104775</wp:posOffset>
            </wp:positionH>
            <wp:positionV relativeFrom="paragraph">
              <wp:posOffset>-504825</wp:posOffset>
            </wp:positionV>
            <wp:extent cx="589915" cy="733425"/>
            <wp:effectExtent l="0" t="0" r="635" b="9525"/>
            <wp:wrapTight wrapText="bothSides">
              <wp:wrapPolygon edited="0">
                <wp:start x="0" y="0"/>
                <wp:lineTo x="0" y="21319"/>
                <wp:lineTo x="20926" y="21319"/>
                <wp:lineTo x="20926" y="0"/>
                <wp:lineTo x="0" y="0"/>
              </wp:wrapPolygon>
            </wp:wrapTight>
            <wp:docPr id="2" name="Picture 2" descr="Macintosh HD:Users:Drew:Desktop:ST PHILIP CE LOGO LOW 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rew:Desktop:ST PHILIP CE LOGO LOW COLOUR.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89915" cy="73342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Since 2013 the Government has provided additional funding for schools to allow them to continue to develop Physical Education and sports provision and to help them increase pupil participation in sporting activity. </w:t>
      </w:r>
    </w:p>
    <w:tbl>
      <w:tblPr>
        <w:tblpPr w:leftFromText="180" w:rightFromText="180" w:vertAnchor="text" w:horzAnchor="margin" w:tblpY="1003"/>
        <w:tblW w:w="13932"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0685"/>
        <w:gridCol w:w="3247"/>
      </w:tblGrid>
      <w:tr w:rsidR="003341D4" w:rsidTr="003341D4">
        <w:trPr>
          <w:trHeight w:val="117"/>
        </w:trPr>
        <w:tc>
          <w:tcPr>
            <w:tcW w:w="10685" w:type="dxa"/>
            <w:shd w:val="clear" w:color="auto" w:fill="00B0F0"/>
          </w:tcPr>
          <w:p w:rsidR="003341D4" w:rsidRPr="003341D4" w:rsidRDefault="003341D4" w:rsidP="003341D4">
            <w:pPr>
              <w:pStyle w:val="TableParagraph"/>
              <w:spacing w:before="17"/>
              <w:ind w:left="70"/>
              <w:rPr>
                <w:rFonts w:asciiTheme="minorHAnsi" w:hAnsiTheme="minorHAnsi"/>
              </w:rPr>
            </w:pPr>
            <w:r w:rsidRPr="003341D4">
              <w:rPr>
                <w:rFonts w:asciiTheme="minorHAnsi" w:hAnsiTheme="minorHAnsi"/>
                <w:color w:val="231F20"/>
              </w:rPr>
              <w:t>Meeting national curriculum requirements for swimming and water safety</w:t>
            </w:r>
          </w:p>
        </w:tc>
        <w:tc>
          <w:tcPr>
            <w:tcW w:w="3247" w:type="dxa"/>
            <w:shd w:val="clear" w:color="auto" w:fill="00B0F0"/>
          </w:tcPr>
          <w:p w:rsidR="003341D4" w:rsidRPr="003341D4" w:rsidRDefault="003341D4" w:rsidP="003341D4">
            <w:pPr>
              <w:pStyle w:val="TableParagraph"/>
              <w:spacing w:before="17"/>
              <w:ind w:left="70"/>
              <w:jc w:val="center"/>
              <w:rPr>
                <w:rFonts w:asciiTheme="minorHAnsi" w:hAnsiTheme="minorHAnsi"/>
              </w:rPr>
            </w:pPr>
            <w:r>
              <w:rPr>
                <w:rFonts w:asciiTheme="minorHAnsi" w:hAnsiTheme="minorHAnsi"/>
                <w:color w:val="231F20"/>
              </w:rPr>
              <w:t>Data</w:t>
            </w:r>
          </w:p>
        </w:tc>
      </w:tr>
      <w:tr w:rsidR="003341D4" w:rsidTr="003341D4">
        <w:trPr>
          <w:trHeight w:val="218"/>
        </w:trPr>
        <w:tc>
          <w:tcPr>
            <w:tcW w:w="10685" w:type="dxa"/>
          </w:tcPr>
          <w:p w:rsidR="003341D4" w:rsidRPr="003341D4" w:rsidRDefault="003341D4" w:rsidP="003341D4">
            <w:pPr>
              <w:pStyle w:val="TableParagraph"/>
              <w:spacing w:before="23" w:line="235" w:lineRule="auto"/>
              <w:ind w:left="70" w:right="8"/>
              <w:rPr>
                <w:rFonts w:asciiTheme="minorHAnsi" w:hAnsiTheme="minorHAnsi"/>
              </w:rPr>
            </w:pPr>
            <w:r w:rsidRPr="003341D4">
              <w:rPr>
                <w:rFonts w:asciiTheme="minorHAnsi" w:hAnsiTheme="minorHAnsi"/>
                <w:color w:val="231F20"/>
              </w:rPr>
              <w:t xml:space="preserve">What percentage of your </w:t>
            </w:r>
            <w:r w:rsidRPr="003341D4">
              <w:rPr>
                <w:rFonts w:asciiTheme="minorHAnsi" w:hAnsiTheme="minorHAnsi"/>
                <w:color w:val="231F20"/>
                <w:spacing w:val="-5"/>
              </w:rPr>
              <w:t xml:space="preserve">Year </w:t>
            </w:r>
            <w:r>
              <w:rPr>
                <w:rFonts w:asciiTheme="minorHAnsi" w:hAnsiTheme="minorHAnsi"/>
                <w:color w:val="231F20"/>
              </w:rPr>
              <w:t>5</w:t>
            </w:r>
            <w:r w:rsidRPr="003341D4">
              <w:rPr>
                <w:rFonts w:asciiTheme="minorHAnsi" w:hAnsiTheme="minorHAnsi"/>
                <w:color w:val="231F20"/>
              </w:rPr>
              <w:t xml:space="preserve"> pupils could swim </w:t>
            </w:r>
            <w:r w:rsidRPr="003341D4">
              <w:rPr>
                <w:rFonts w:asciiTheme="minorHAnsi" w:hAnsiTheme="minorHAnsi"/>
                <w:color w:val="231F20"/>
                <w:spacing w:val="-3"/>
              </w:rPr>
              <w:t xml:space="preserve">competently, </w:t>
            </w:r>
            <w:r w:rsidRPr="003341D4">
              <w:rPr>
                <w:rFonts w:asciiTheme="minorHAnsi" w:hAnsiTheme="minorHAnsi"/>
                <w:color w:val="231F20"/>
              </w:rPr>
              <w:t xml:space="preserve">confidently and proficiently over a distance of at least 25 </w:t>
            </w:r>
            <w:proofErr w:type="spellStart"/>
            <w:r w:rsidRPr="003341D4">
              <w:rPr>
                <w:rFonts w:asciiTheme="minorHAnsi" w:hAnsiTheme="minorHAnsi"/>
                <w:color w:val="231F20"/>
              </w:rPr>
              <w:t>metres</w:t>
            </w:r>
            <w:proofErr w:type="spellEnd"/>
            <w:r w:rsidRPr="003341D4">
              <w:rPr>
                <w:rFonts w:asciiTheme="minorHAnsi" w:hAnsiTheme="minorHAnsi"/>
                <w:color w:val="231F20"/>
              </w:rPr>
              <w:t xml:space="preserve"> when they left your primary school at the end of last academic year?</w:t>
            </w:r>
          </w:p>
        </w:tc>
        <w:tc>
          <w:tcPr>
            <w:tcW w:w="3247" w:type="dxa"/>
            <w:vAlign w:val="center"/>
          </w:tcPr>
          <w:p w:rsidR="003341D4" w:rsidRPr="003341D4" w:rsidRDefault="00227615" w:rsidP="003341D4">
            <w:pPr>
              <w:pStyle w:val="TableParagraph"/>
              <w:spacing w:before="17"/>
              <w:ind w:left="70"/>
              <w:jc w:val="center"/>
              <w:rPr>
                <w:rFonts w:asciiTheme="minorHAnsi" w:hAnsiTheme="minorHAnsi"/>
              </w:rPr>
            </w:pPr>
            <w:r>
              <w:rPr>
                <w:rFonts w:asciiTheme="minorHAnsi" w:hAnsiTheme="minorHAnsi"/>
                <w:color w:val="231F20"/>
              </w:rPr>
              <w:t>60</w:t>
            </w:r>
            <w:r w:rsidR="003341D4" w:rsidRPr="003341D4">
              <w:rPr>
                <w:rFonts w:asciiTheme="minorHAnsi" w:hAnsiTheme="minorHAnsi"/>
                <w:color w:val="231F20"/>
              </w:rPr>
              <w:t>%</w:t>
            </w:r>
          </w:p>
        </w:tc>
      </w:tr>
      <w:tr w:rsidR="003341D4" w:rsidTr="003341D4">
        <w:trPr>
          <w:trHeight w:val="217"/>
        </w:trPr>
        <w:tc>
          <w:tcPr>
            <w:tcW w:w="10685" w:type="dxa"/>
          </w:tcPr>
          <w:p w:rsidR="003341D4" w:rsidRPr="003341D4" w:rsidRDefault="003341D4" w:rsidP="003341D4">
            <w:pPr>
              <w:pStyle w:val="TableParagraph"/>
              <w:spacing w:before="23" w:line="235" w:lineRule="auto"/>
              <w:ind w:left="70" w:right="591"/>
              <w:rPr>
                <w:rFonts w:asciiTheme="minorHAnsi" w:hAnsiTheme="minorHAnsi"/>
              </w:rPr>
            </w:pPr>
            <w:r w:rsidRPr="003341D4">
              <w:rPr>
                <w:rFonts w:asciiTheme="minorHAnsi" w:hAnsiTheme="minorHAnsi"/>
                <w:color w:val="231F20"/>
              </w:rPr>
              <w:t xml:space="preserve">What percentage of your </w:t>
            </w:r>
            <w:r w:rsidRPr="003341D4">
              <w:rPr>
                <w:rFonts w:asciiTheme="minorHAnsi" w:hAnsiTheme="minorHAnsi"/>
                <w:color w:val="231F20"/>
                <w:spacing w:val="-5"/>
              </w:rPr>
              <w:t xml:space="preserve">Year </w:t>
            </w:r>
            <w:r>
              <w:rPr>
                <w:rFonts w:asciiTheme="minorHAnsi" w:hAnsiTheme="minorHAnsi"/>
                <w:color w:val="231F20"/>
              </w:rPr>
              <w:t>5</w:t>
            </w:r>
            <w:r w:rsidRPr="003341D4">
              <w:rPr>
                <w:rFonts w:asciiTheme="minorHAnsi" w:hAnsiTheme="minorHAnsi"/>
                <w:color w:val="231F20"/>
              </w:rPr>
              <w:t xml:space="preserve"> pupils could use a range of </w:t>
            </w:r>
            <w:r w:rsidRPr="003341D4">
              <w:rPr>
                <w:rFonts w:asciiTheme="minorHAnsi" w:hAnsiTheme="minorHAnsi"/>
                <w:color w:val="231F20"/>
                <w:spacing w:val="-3"/>
              </w:rPr>
              <w:t xml:space="preserve">strokes </w:t>
            </w:r>
            <w:r w:rsidRPr="003341D4">
              <w:rPr>
                <w:rFonts w:asciiTheme="minorHAnsi" w:hAnsiTheme="minorHAnsi"/>
                <w:color w:val="231F20"/>
              </w:rPr>
              <w:t xml:space="preserve">effectively [for example, front crawl, </w:t>
            </w:r>
            <w:r w:rsidRPr="003341D4">
              <w:rPr>
                <w:rFonts w:asciiTheme="minorHAnsi" w:hAnsiTheme="minorHAnsi"/>
                <w:color w:val="231F20"/>
                <w:spacing w:val="-3"/>
              </w:rPr>
              <w:t xml:space="preserve">backstroke </w:t>
            </w:r>
            <w:r w:rsidRPr="003341D4">
              <w:rPr>
                <w:rFonts w:asciiTheme="minorHAnsi" w:hAnsiTheme="minorHAnsi"/>
                <w:color w:val="231F20"/>
              </w:rPr>
              <w:t>and breaststroke] when they left your primary school at the end of last academic year?</w:t>
            </w:r>
          </w:p>
        </w:tc>
        <w:tc>
          <w:tcPr>
            <w:tcW w:w="3247" w:type="dxa"/>
            <w:vAlign w:val="center"/>
          </w:tcPr>
          <w:p w:rsidR="003341D4" w:rsidRPr="003341D4" w:rsidRDefault="00772B1D" w:rsidP="003341D4">
            <w:pPr>
              <w:pStyle w:val="TableParagraph"/>
              <w:spacing w:before="17"/>
              <w:ind w:left="70"/>
              <w:jc w:val="center"/>
              <w:rPr>
                <w:rFonts w:asciiTheme="minorHAnsi" w:hAnsiTheme="minorHAnsi"/>
              </w:rPr>
            </w:pPr>
            <w:r>
              <w:rPr>
                <w:rFonts w:asciiTheme="minorHAnsi" w:hAnsiTheme="minorHAnsi"/>
                <w:color w:val="231F20"/>
              </w:rPr>
              <w:t>33</w:t>
            </w:r>
            <w:r w:rsidR="003341D4" w:rsidRPr="003341D4">
              <w:rPr>
                <w:rFonts w:asciiTheme="minorHAnsi" w:hAnsiTheme="minorHAnsi"/>
                <w:color w:val="231F20"/>
              </w:rPr>
              <w:t>%</w:t>
            </w:r>
          </w:p>
        </w:tc>
      </w:tr>
      <w:tr w:rsidR="003341D4" w:rsidTr="003341D4">
        <w:trPr>
          <w:trHeight w:val="217"/>
        </w:trPr>
        <w:tc>
          <w:tcPr>
            <w:tcW w:w="10685" w:type="dxa"/>
          </w:tcPr>
          <w:p w:rsidR="003341D4" w:rsidRPr="003341D4" w:rsidRDefault="003341D4" w:rsidP="003341D4">
            <w:pPr>
              <w:pStyle w:val="TableParagraph"/>
              <w:spacing w:before="23" w:line="235" w:lineRule="auto"/>
              <w:ind w:left="70" w:right="517"/>
              <w:rPr>
                <w:rFonts w:asciiTheme="minorHAnsi" w:hAnsiTheme="minorHAnsi"/>
              </w:rPr>
            </w:pPr>
            <w:r w:rsidRPr="003341D4">
              <w:rPr>
                <w:rFonts w:asciiTheme="minorHAnsi" w:hAnsiTheme="minorHAnsi"/>
                <w:color w:val="231F20"/>
              </w:rPr>
              <w:t xml:space="preserve">What percentage of your </w:t>
            </w:r>
            <w:r w:rsidRPr="003341D4">
              <w:rPr>
                <w:rFonts w:asciiTheme="minorHAnsi" w:hAnsiTheme="minorHAnsi"/>
                <w:color w:val="231F20"/>
                <w:spacing w:val="-5"/>
              </w:rPr>
              <w:t xml:space="preserve">Year </w:t>
            </w:r>
            <w:r>
              <w:rPr>
                <w:rFonts w:asciiTheme="minorHAnsi" w:hAnsiTheme="minorHAnsi"/>
                <w:color w:val="231F20"/>
              </w:rPr>
              <w:t>5</w:t>
            </w:r>
            <w:r w:rsidRPr="003341D4">
              <w:rPr>
                <w:rFonts w:asciiTheme="minorHAnsi" w:hAnsiTheme="minorHAnsi"/>
                <w:color w:val="231F20"/>
              </w:rPr>
              <w:t xml:space="preserve"> pupils could perform </w:t>
            </w:r>
            <w:r w:rsidRPr="003341D4">
              <w:rPr>
                <w:rFonts w:asciiTheme="minorHAnsi" w:hAnsiTheme="minorHAnsi"/>
                <w:color w:val="231F20"/>
                <w:spacing w:val="-3"/>
              </w:rPr>
              <w:t xml:space="preserve">safe </w:t>
            </w:r>
            <w:r w:rsidRPr="003341D4">
              <w:rPr>
                <w:rFonts w:asciiTheme="minorHAnsi" w:hAnsiTheme="minorHAnsi"/>
                <w:color w:val="231F20"/>
              </w:rPr>
              <w:t>self-rescue in different water-based situations when they left your primary school at the end of last academic year?</w:t>
            </w:r>
          </w:p>
        </w:tc>
        <w:tc>
          <w:tcPr>
            <w:tcW w:w="3247" w:type="dxa"/>
            <w:vAlign w:val="center"/>
          </w:tcPr>
          <w:p w:rsidR="003341D4" w:rsidRPr="003341D4" w:rsidRDefault="00772B1D" w:rsidP="003341D4">
            <w:pPr>
              <w:pStyle w:val="TableParagraph"/>
              <w:spacing w:before="17"/>
              <w:ind w:left="70"/>
              <w:jc w:val="center"/>
              <w:rPr>
                <w:rFonts w:asciiTheme="minorHAnsi" w:hAnsiTheme="minorHAnsi"/>
              </w:rPr>
            </w:pPr>
            <w:r>
              <w:rPr>
                <w:rFonts w:asciiTheme="minorHAnsi" w:hAnsiTheme="minorHAnsi"/>
                <w:color w:val="231F20"/>
              </w:rPr>
              <w:t>33</w:t>
            </w:r>
            <w:r w:rsidR="003341D4" w:rsidRPr="003341D4">
              <w:rPr>
                <w:rFonts w:asciiTheme="minorHAnsi" w:hAnsiTheme="minorHAnsi"/>
                <w:color w:val="231F20"/>
              </w:rPr>
              <w:t>%</w:t>
            </w:r>
          </w:p>
        </w:tc>
      </w:tr>
      <w:tr w:rsidR="003341D4" w:rsidTr="003341D4">
        <w:trPr>
          <w:trHeight w:val="358"/>
        </w:trPr>
        <w:tc>
          <w:tcPr>
            <w:tcW w:w="10685" w:type="dxa"/>
          </w:tcPr>
          <w:p w:rsidR="003341D4" w:rsidRPr="003341D4" w:rsidRDefault="003341D4" w:rsidP="003341D4">
            <w:pPr>
              <w:pStyle w:val="TableParagraph"/>
              <w:spacing w:before="23" w:line="235" w:lineRule="auto"/>
              <w:ind w:left="70" w:right="273"/>
              <w:jc w:val="both"/>
              <w:rPr>
                <w:rFonts w:asciiTheme="minorHAnsi" w:hAnsiTheme="minorHAnsi"/>
              </w:rPr>
            </w:pPr>
            <w:r w:rsidRPr="003341D4">
              <w:rPr>
                <w:rFonts w:asciiTheme="minorHAnsi" w:hAnsiTheme="minorHAnsi"/>
                <w:color w:val="231F20"/>
              </w:rPr>
              <w:t>Schools</w:t>
            </w:r>
            <w:r w:rsidRPr="003341D4">
              <w:rPr>
                <w:rFonts w:asciiTheme="minorHAnsi" w:hAnsiTheme="minorHAnsi"/>
                <w:color w:val="231F20"/>
                <w:spacing w:val="-5"/>
              </w:rPr>
              <w:t xml:space="preserve"> </w:t>
            </w:r>
            <w:r w:rsidRPr="003341D4">
              <w:rPr>
                <w:rFonts w:asciiTheme="minorHAnsi" w:hAnsiTheme="minorHAnsi"/>
                <w:color w:val="231F20"/>
              </w:rPr>
              <w:t>can</w:t>
            </w:r>
            <w:r w:rsidRPr="003341D4">
              <w:rPr>
                <w:rFonts w:asciiTheme="minorHAnsi" w:hAnsiTheme="minorHAnsi"/>
                <w:color w:val="231F20"/>
                <w:spacing w:val="-5"/>
              </w:rPr>
              <w:t xml:space="preserve"> </w:t>
            </w:r>
            <w:r w:rsidRPr="003341D4">
              <w:rPr>
                <w:rFonts w:asciiTheme="minorHAnsi" w:hAnsiTheme="minorHAnsi"/>
                <w:color w:val="231F20"/>
              </w:rPr>
              <w:t>choose</w:t>
            </w:r>
            <w:r w:rsidRPr="003341D4">
              <w:rPr>
                <w:rFonts w:asciiTheme="minorHAnsi" w:hAnsiTheme="minorHAnsi"/>
                <w:color w:val="231F20"/>
                <w:spacing w:val="-4"/>
              </w:rPr>
              <w:t xml:space="preserve"> </w:t>
            </w:r>
            <w:r w:rsidRPr="003341D4">
              <w:rPr>
                <w:rFonts w:asciiTheme="minorHAnsi" w:hAnsiTheme="minorHAnsi"/>
                <w:color w:val="231F20"/>
              </w:rPr>
              <w:t>to</w:t>
            </w:r>
            <w:r w:rsidRPr="003341D4">
              <w:rPr>
                <w:rFonts w:asciiTheme="minorHAnsi" w:hAnsiTheme="minorHAnsi"/>
                <w:color w:val="231F20"/>
                <w:spacing w:val="-5"/>
              </w:rPr>
              <w:t xml:space="preserve"> </w:t>
            </w:r>
            <w:r w:rsidRPr="003341D4">
              <w:rPr>
                <w:rFonts w:asciiTheme="minorHAnsi" w:hAnsiTheme="minorHAnsi"/>
                <w:color w:val="231F20"/>
              </w:rPr>
              <w:t>use</w:t>
            </w:r>
            <w:r w:rsidRPr="003341D4">
              <w:rPr>
                <w:rFonts w:asciiTheme="minorHAnsi" w:hAnsiTheme="minorHAnsi"/>
                <w:color w:val="231F20"/>
                <w:spacing w:val="-5"/>
              </w:rPr>
              <w:t xml:space="preserve"> </w:t>
            </w:r>
            <w:r w:rsidRPr="003341D4">
              <w:rPr>
                <w:rFonts w:asciiTheme="minorHAnsi" w:hAnsiTheme="minorHAnsi"/>
                <w:color w:val="231F20"/>
              </w:rPr>
              <w:t>the</w:t>
            </w:r>
            <w:r w:rsidRPr="003341D4">
              <w:rPr>
                <w:rFonts w:asciiTheme="minorHAnsi" w:hAnsiTheme="minorHAnsi"/>
                <w:color w:val="231F20"/>
                <w:spacing w:val="-4"/>
              </w:rPr>
              <w:t xml:space="preserve"> </w:t>
            </w:r>
            <w:r w:rsidRPr="003341D4">
              <w:rPr>
                <w:rFonts w:asciiTheme="minorHAnsi" w:hAnsiTheme="minorHAnsi"/>
                <w:color w:val="231F20"/>
              </w:rPr>
              <w:t>Primary</w:t>
            </w:r>
            <w:r w:rsidRPr="003341D4">
              <w:rPr>
                <w:rFonts w:asciiTheme="minorHAnsi" w:hAnsiTheme="minorHAnsi"/>
                <w:color w:val="231F20"/>
                <w:spacing w:val="-4"/>
              </w:rPr>
              <w:t xml:space="preserve"> </w:t>
            </w:r>
            <w:r w:rsidRPr="003341D4">
              <w:rPr>
                <w:rFonts w:asciiTheme="minorHAnsi" w:hAnsiTheme="minorHAnsi"/>
                <w:color w:val="231F20"/>
              </w:rPr>
              <w:t>PE</w:t>
            </w:r>
            <w:r w:rsidRPr="003341D4">
              <w:rPr>
                <w:rFonts w:asciiTheme="minorHAnsi" w:hAnsiTheme="minorHAnsi"/>
                <w:color w:val="231F20"/>
                <w:spacing w:val="-4"/>
              </w:rPr>
              <w:t xml:space="preserve"> </w:t>
            </w:r>
            <w:r w:rsidRPr="003341D4">
              <w:rPr>
                <w:rFonts w:asciiTheme="minorHAnsi" w:hAnsiTheme="minorHAnsi"/>
                <w:color w:val="231F20"/>
              </w:rPr>
              <w:t>and</w:t>
            </w:r>
            <w:r w:rsidRPr="003341D4">
              <w:rPr>
                <w:rFonts w:asciiTheme="minorHAnsi" w:hAnsiTheme="minorHAnsi"/>
                <w:color w:val="231F20"/>
                <w:spacing w:val="-5"/>
              </w:rPr>
              <w:t xml:space="preserve"> </w:t>
            </w:r>
            <w:r w:rsidRPr="003341D4">
              <w:rPr>
                <w:rFonts w:asciiTheme="minorHAnsi" w:hAnsiTheme="minorHAnsi"/>
                <w:color w:val="231F20"/>
              </w:rPr>
              <w:t>Sport</w:t>
            </w:r>
            <w:r w:rsidRPr="003341D4">
              <w:rPr>
                <w:rFonts w:asciiTheme="minorHAnsi" w:hAnsiTheme="minorHAnsi"/>
                <w:color w:val="231F20"/>
                <w:spacing w:val="-5"/>
              </w:rPr>
              <w:t xml:space="preserve"> </w:t>
            </w:r>
            <w:r w:rsidRPr="003341D4">
              <w:rPr>
                <w:rFonts w:asciiTheme="minorHAnsi" w:hAnsiTheme="minorHAnsi"/>
                <w:color w:val="231F20"/>
              </w:rPr>
              <w:t>Premium</w:t>
            </w:r>
            <w:r w:rsidRPr="003341D4">
              <w:rPr>
                <w:rFonts w:asciiTheme="minorHAnsi" w:hAnsiTheme="minorHAnsi"/>
                <w:color w:val="231F20"/>
                <w:spacing w:val="-4"/>
              </w:rPr>
              <w:t xml:space="preserve"> </w:t>
            </w:r>
            <w:r w:rsidRPr="003341D4">
              <w:rPr>
                <w:rFonts w:asciiTheme="minorHAnsi" w:hAnsiTheme="minorHAnsi"/>
                <w:color w:val="231F20"/>
              </w:rPr>
              <w:t>to</w:t>
            </w:r>
            <w:r w:rsidRPr="003341D4">
              <w:rPr>
                <w:rFonts w:asciiTheme="minorHAnsi" w:hAnsiTheme="minorHAnsi"/>
                <w:color w:val="231F20"/>
                <w:spacing w:val="-5"/>
              </w:rPr>
              <w:t xml:space="preserve"> </w:t>
            </w:r>
            <w:r w:rsidRPr="003341D4">
              <w:rPr>
                <w:rFonts w:asciiTheme="minorHAnsi" w:hAnsiTheme="minorHAnsi"/>
                <w:color w:val="231F20"/>
              </w:rPr>
              <w:t>provide</w:t>
            </w:r>
            <w:r w:rsidRPr="003341D4">
              <w:rPr>
                <w:rFonts w:asciiTheme="minorHAnsi" w:hAnsiTheme="minorHAnsi"/>
                <w:color w:val="231F20"/>
                <w:spacing w:val="-4"/>
              </w:rPr>
              <w:t xml:space="preserve"> </w:t>
            </w:r>
            <w:r w:rsidRPr="003341D4">
              <w:rPr>
                <w:rFonts w:asciiTheme="minorHAnsi" w:hAnsiTheme="minorHAnsi"/>
                <w:color w:val="231F20"/>
              </w:rPr>
              <w:t>additional</w:t>
            </w:r>
            <w:r w:rsidRPr="003341D4">
              <w:rPr>
                <w:rFonts w:asciiTheme="minorHAnsi" w:hAnsiTheme="minorHAnsi"/>
                <w:color w:val="231F20"/>
                <w:spacing w:val="-5"/>
              </w:rPr>
              <w:t xml:space="preserve"> </w:t>
            </w:r>
            <w:r w:rsidRPr="003341D4">
              <w:rPr>
                <w:rFonts w:asciiTheme="minorHAnsi" w:hAnsiTheme="minorHAnsi"/>
                <w:color w:val="231F20"/>
              </w:rPr>
              <w:t>provision</w:t>
            </w:r>
            <w:r w:rsidRPr="003341D4">
              <w:rPr>
                <w:rFonts w:asciiTheme="minorHAnsi" w:hAnsiTheme="minorHAnsi"/>
                <w:color w:val="231F20"/>
                <w:spacing w:val="-4"/>
              </w:rPr>
              <w:t xml:space="preserve"> </w:t>
            </w:r>
            <w:r w:rsidRPr="003341D4">
              <w:rPr>
                <w:rFonts w:asciiTheme="minorHAnsi" w:hAnsiTheme="minorHAnsi"/>
                <w:color w:val="231F20"/>
                <w:spacing w:val="-3"/>
              </w:rPr>
              <w:t>for</w:t>
            </w:r>
            <w:r w:rsidRPr="003341D4">
              <w:rPr>
                <w:rFonts w:asciiTheme="minorHAnsi" w:hAnsiTheme="minorHAnsi"/>
                <w:color w:val="231F20"/>
                <w:spacing w:val="-5"/>
              </w:rPr>
              <w:t xml:space="preserve"> </w:t>
            </w:r>
            <w:r w:rsidRPr="003341D4">
              <w:rPr>
                <w:rFonts w:asciiTheme="minorHAnsi" w:hAnsiTheme="minorHAnsi"/>
                <w:color w:val="231F20"/>
              </w:rPr>
              <w:t xml:space="preserve">swimming but this must be </w:t>
            </w:r>
            <w:r w:rsidRPr="003341D4">
              <w:rPr>
                <w:rFonts w:asciiTheme="minorHAnsi" w:hAnsiTheme="minorHAnsi"/>
                <w:color w:val="231F20"/>
                <w:spacing w:val="-3"/>
              </w:rPr>
              <w:t xml:space="preserve">for </w:t>
            </w:r>
            <w:r w:rsidRPr="003341D4">
              <w:rPr>
                <w:rFonts w:asciiTheme="minorHAnsi" w:hAnsiTheme="minorHAnsi"/>
                <w:color w:val="231F20"/>
              </w:rPr>
              <w:t xml:space="preserve">activity </w:t>
            </w:r>
            <w:r w:rsidRPr="003341D4">
              <w:rPr>
                <w:rFonts w:asciiTheme="minorHAnsi" w:hAnsiTheme="minorHAnsi"/>
                <w:b/>
                <w:color w:val="231F20"/>
              </w:rPr>
              <w:t xml:space="preserve">over and above </w:t>
            </w:r>
            <w:r w:rsidRPr="003341D4">
              <w:rPr>
                <w:rFonts w:asciiTheme="minorHAnsi" w:hAnsiTheme="minorHAnsi"/>
                <w:color w:val="231F20"/>
              </w:rPr>
              <w:t xml:space="preserve">the national curriculum requirements. </w:t>
            </w:r>
            <w:r w:rsidRPr="003341D4">
              <w:rPr>
                <w:rFonts w:asciiTheme="minorHAnsi" w:hAnsiTheme="minorHAnsi"/>
                <w:color w:val="231F20"/>
                <w:spacing w:val="-3"/>
              </w:rPr>
              <w:t xml:space="preserve">Have </w:t>
            </w:r>
            <w:r w:rsidRPr="003341D4">
              <w:rPr>
                <w:rFonts w:asciiTheme="minorHAnsi" w:hAnsiTheme="minorHAnsi"/>
                <w:color w:val="231F20"/>
              </w:rPr>
              <w:t xml:space="preserve">you used it in this </w:t>
            </w:r>
            <w:r w:rsidRPr="003341D4">
              <w:rPr>
                <w:rFonts w:asciiTheme="minorHAnsi" w:hAnsiTheme="minorHAnsi"/>
                <w:color w:val="231F20"/>
                <w:spacing w:val="-3"/>
              </w:rPr>
              <w:t>way?</w:t>
            </w:r>
          </w:p>
        </w:tc>
        <w:tc>
          <w:tcPr>
            <w:tcW w:w="3247" w:type="dxa"/>
          </w:tcPr>
          <w:p w:rsidR="003341D4" w:rsidRPr="003341D4" w:rsidRDefault="003341D4" w:rsidP="003341D4">
            <w:pPr>
              <w:pStyle w:val="TableParagraph"/>
              <w:spacing w:before="17"/>
              <w:ind w:left="70"/>
              <w:rPr>
                <w:rFonts w:asciiTheme="minorHAnsi" w:hAnsiTheme="minorHAnsi"/>
                <w:color w:val="231F20"/>
              </w:rPr>
            </w:pPr>
            <w:r w:rsidRPr="003341D4">
              <w:rPr>
                <w:rFonts w:asciiTheme="minorHAnsi" w:hAnsiTheme="minorHAnsi"/>
                <w:color w:val="231F20"/>
              </w:rPr>
              <w:t>Yes/</w:t>
            </w:r>
            <w:r w:rsidRPr="003341D4">
              <w:rPr>
                <w:rFonts w:asciiTheme="minorHAnsi" w:hAnsiTheme="minorHAnsi"/>
                <w:color w:val="231F20"/>
                <w:highlight w:val="yellow"/>
              </w:rPr>
              <w:t>No</w:t>
            </w:r>
          </w:p>
          <w:p w:rsidR="003341D4" w:rsidRPr="003341D4" w:rsidRDefault="003341D4" w:rsidP="003341D4">
            <w:pPr>
              <w:pStyle w:val="TableParagraph"/>
              <w:spacing w:before="17"/>
              <w:ind w:left="70"/>
              <w:rPr>
                <w:rFonts w:asciiTheme="minorHAnsi" w:hAnsiTheme="minorHAnsi"/>
              </w:rPr>
            </w:pPr>
          </w:p>
        </w:tc>
      </w:tr>
      <w:tr w:rsidR="003341D4" w:rsidTr="003341D4">
        <w:trPr>
          <w:trHeight w:val="29"/>
        </w:trPr>
        <w:tc>
          <w:tcPr>
            <w:tcW w:w="13932" w:type="dxa"/>
            <w:gridSpan w:val="2"/>
            <w:tcBorders>
              <w:left w:val="nil"/>
              <w:bottom w:val="nil"/>
              <w:right w:val="nil"/>
            </w:tcBorders>
          </w:tcPr>
          <w:p w:rsidR="003341D4" w:rsidRDefault="003341D4" w:rsidP="003341D4">
            <w:pPr>
              <w:pStyle w:val="TableParagraph"/>
              <w:rPr>
                <w:rFonts w:ascii="Times New Roman"/>
                <w:sz w:val="6"/>
              </w:rPr>
            </w:pPr>
          </w:p>
        </w:tc>
      </w:tr>
    </w:tbl>
    <w:p w:rsidR="0060115B" w:rsidRDefault="000949DA" w:rsidP="00EA3B46">
      <w:r>
        <w:t>In 2017-2018 S</w:t>
      </w:r>
      <w:r w:rsidR="00164349">
        <w:t xml:space="preserve">t Philip’s Primary Academy </w:t>
      </w:r>
      <w:r>
        <w:t>receive</w:t>
      </w:r>
      <w:r w:rsidR="00164349">
        <w:t>d</w:t>
      </w:r>
      <w:r>
        <w:t xml:space="preserve"> </w:t>
      </w:r>
      <w:r w:rsidR="00201780" w:rsidRPr="00201780">
        <w:t>£17,739.99</w:t>
      </w:r>
      <w:r w:rsidRPr="00201780">
        <w:t>.</w:t>
      </w:r>
      <w:r w:rsidR="00164349">
        <w:t xml:space="preserve">  This funding was </w:t>
      </w:r>
      <w:r>
        <w:t xml:space="preserve">used in a variety of ways to enable the children to take part </w:t>
      </w:r>
      <w:r w:rsidR="00164349">
        <w:t xml:space="preserve">in </w:t>
      </w:r>
      <w:r>
        <w:t>an increased range of physical and sporting activities across the academy, as well as engage in compet</w:t>
      </w:r>
      <w:r w:rsidR="00146CC7">
        <w:t>itive events with other schools</w:t>
      </w:r>
      <w:bookmarkStart w:id="0" w:name="_GoBack"/>
      <w:bookmarkEnd w:id="0"/>
      <w:r>
        <w:t>. We aim to provide a high quality and inclusive curriculum which promotes enjoyment and excellence to support our children to continue to lead a healthy lifestyle.</w:t>
      </w:r>
    </w:p>
    <w:tbl>
      <w:tblPr>
        <w:tblStyle w:val="TableGrid"/>
        <w:tblW w:w="0" w:type="auto"/>
        <w:tblLook w:val="04A0" w:firstRow="1" w:lastRow="0" w:firstColumn="1" w:lastColumn="0" w:noHBand="0" w:noVBand="1"/>
      </w:tblPr>
      <w:tblGrid>
        <w:gridCol w:w="3114"/>
        <w:gridCol w:w="1276"/>
        <w:gridCol w:w="1019"/>
        <w:gridCol w:w="4367"/>
        <w:gridCol w:w="4172"/>
      </w:tblGrid>
      <w:tr w:rsidR="0060115B" w:rsidTr="00687910">
        <w:tc>
          <w:tcPr>
            <w:tcW w:w="3114" w:type="dxa"/>
            <w:shd w:val="clear" w:color="auto" w:fill="00B0F0"/>
          </w:tcPr>
          <w:p w:rsidR="0060115B" w:rsidRDefault="0060115B" w:rsidP="0060115B">
            <w:pPr>
              <w:jc w:val="center"/>
            </w:pPr>
            <w:r>
              <w:t xml:space="preserve">Focus </w:t>
            </w:r>
          </w:p>
        </w:tc>
        <w:tc>
          <w:tcPr>
            <w:tcW w:w="1276" w:type="dxa"/>
            <w:shd w:val="clear" w:color="auto" w:fill="00B0F0"/>
          </w:tcPr>
          <w:p w:rsidR="0060115B" w:rsidRDefault="0060115B" w:rsidP="0060115B">
            <w:pPr>
              <w:jc w:val="center"/>
            </w:pPr>
            <w:r>
              <w:t>Cost</w:t>
            </w:r>
          </w:p>
        </w:tc>
        <w:tc>
          <w:tcPr>
            <w:tcW w:w="1019" w:type="dxa"/>
            <w:shd w:val="clear" w:color="auto" w:fill="00B0F0"/>
          </w:tcPr>
          <w:p w:rsidR="0060115B" w:rsidRDefault="0060115B" w:rsidP="0060115B">
            <w:pPr>
              <w:jc w:val="center"/>
            </w:pPr>
            <w:r>
              <w:t>Staff Involved</w:t>
            </w:r>
          </w:p>
        </w:tc>
        <w:tc>
          <w:tcPr>
            <w:tcW w:w="4367" w:type="dxa"/>
            <w:shd w:val="clear" w:color="auto" w:fill="00B0F0"/>
          </w:tcPr>
          <w:p w:rsidR="0060115B" w:rsidRDefault="0060115B" w:rsidP="0060115B">
            <w:pPr>
              <w:jc w:val="center"/>
            </w:pPr>
            <w:r>
              <w:t>Proposed Impact</w:t>
            </w:r>
          </w:p>
        </w:tc>
        <w:tc>
          <w:tcPr>
            <w:tcW w:w="4172" w:type="dxa"/>
            <w:shd w:val="clear" w:color="auto" w:fill="00B0F0"/>
          </w:tcPr>
          <w:p w:rsidR="0060115B" w:rsidRDefault="0060115B" w:rsidP="0060115B">
            <w:pPr>
              <w:jc w:val="center"/>
            </w:pPr>
            <w:r>
              <w:t xml:space="preserve">Summative Evaluation </w:t>
            </w:r>
          </w:p>
        </w:tc>
      </w:tr>
      <w:tr w:rsidR="0060115B" w:rsidTr="00687910">
        <w:tc>
          <w:tcPr>
            <w:tcW w:w="3114" w:type="dxa"/>
          </w:tcPr>
          <w:p w:rsidR="00373FC5" w:rsidRDefault="008E2A6D" w:rsidP="00FD49B0">
            <w:r>
              <w:t>To facilitate the provision of PE and Sports After-School clubs – focusing on Key Stage 2 Football, Cricket, Running etc. and Key Stage 1 Multi-Skills.</w:t>
            </w:r>
          </w:p>
        </w:tc>
        <w:tc>
          <w:tcPr>
            <w:tcW w:w="1276" w:type="dxa"/>
          </w:tcPr>
          <w:p w:rsidR="0060115B" w:rsidRDefault="00201780" w:rsidP="00A822CD">
            <w:r>
              <w:t>£3819.50</w:t>
            </w:r>
          </w:p>
        </w:tc>
        <w:tc>
          <w:tcPr>
            <w:tcW w:w="1019" w:type="dxa"/>
          </w:tcPr>
          <w:p w:rsidR="000E48CC" w:rsidRDefault="008E2A6D" w:rsidP="000E48CC">
            <w:r>
              <w:t>CS</w:t>
            </w:r>
          </w:p>
        </w:tc>
        <w:tc>
          <w:tcPr>
            <w:tcW w:w="4367" w:type="dxa"/>
          </w:tcPr>
          <w:p w:rsidR="00FD49B0" w:rsidRDefault="008E2A6D" w:rsidP="00F4571C">
            <w:r>
              <w:t>To increase participation rates in physical activity.</w:t>
            </w:r>
          </w:p>
          <w:p w:rsidR="008E2A6D" w:rsidRDefault="008E2A6D" w:rsidP="00F4571C">
            <w:r>
              <w:t>To improve the health and fitness of different groups of pupils across the academy.</w:t>
            </w:r>
          </w:p>
        </w:tc>
        <w:tc>
          <w:tcPr>
            <w:tcW w:w="4172" w:type="dxa"/>
          </w:tcPr>
          <w:p w:rsidR="007775E3" w:rsidRDefault="00687910" w:rsidP="00FD49B0">
            <w:r>
              <w:t>After-school sports clubs running 4 days per week during the school year.  Approximately 15 children per club.  Wide variety of sports and year groups involved.</w:t>
            </w:r>
          </w:p>
          <w:p w:rsidR="00687910" w:rsidRDefault="00687910" w:rsidP="00FD49B0">
            <w:r>
              <w:t>Also see Focus 3 – Sports Competition</w:t>
            </w:r>
          </w:p>
          <w:p w:rsidR="00687910" w:rsidRPr="0049510C" w:rsidRDefault="00687910" w:rsidP="00FD49B0">
            <w:r>
              <w:t>77% of PP children attended one or more of the clubs.</w:t>
            </w:r>
          </w:p>
        </w:tc>
      </w:tr>
      <w:tr w:rsidR="0060115B" w:rsidTr="00687910">
        <w:tc>
          <w:tcPr>
            <w:tcW w:w="3114" w:type="dxa"/>
          </w:tcPr>
          <w:p w:rsidR="00EA3B46" w:rsidRDefault="008E2A6D" w:rsidP="00FD49B0">
            <w:r>
              <w:t>To develop PE and Sports resource provision across the academy.</w:t>
            </w:r>
          </w:p>
          <w:p w:rsidR="00373FC5" w:rsidRDefault="00373FC5" w:rsidP="00FD49B0"/>
          <w:p w:rsidR="00373FC5" w:rsidRDefault="00373FC5" w:rsidP="00FD49B0"/>
          <w:p w:rsidR="00373FC5" w:rsidRDefault="00373FC5" w:rsidP="00FD49B0"/>
        </w:tc>
        <w:tc>
          <w:tcPr>
            <w:tcW w:w="1276" w:type="dxa"/>
          </w:tcPr>
          <w:p w:rsidR="0060115B" w:rsidRDefault="00201780" w:rsidP="00201780">
            <w:r>
              <w:t>£</w:t>
            </w:r>
            <w:r w:rsidR="003341D4" w:rsidRPr="00164349">
              <w:t>60</w:t>
            </w:r>
            <w:r w:rsidRPr="00164349">
              <w:t>16.49</w:t>
            </w:r>
          </w:p>
        </w:tc>
        <w:tc>
          <w:tcPr>
            <w:tcW w:w="1019" w:type="dxa"/>
          </w:tcPr>
          <w:p w:rsidR="000E48CC" w:rsidRDefault="008E2A6D" w:rsidP="000E48CC">
            <w:r>
              <w:t>CS</w:t>
            </w:r>
          </w:p>
        </w:tc>
        <w:tc>
          <w:tcPr>
            <w:tcW w:w="4367" w:type="dxa"/>
          </w:tcPr>
          <w:p w:rsidR="00FD49B0" w:rsidRDefault="008E2A6D" w:rsidP="00F4571C">
            <w:r>
              <w:t>To further improve the quality of teaching and learning of PE through investment in quality resources.</w:t>
            </w:r>
          </w:p>
          <w:p w:rsidR="008E2A6D" w:rsidRDefault="008E2A6D" w:rsidP="00F4571C">
            <w:r>
              <w:t>To enable pupils to practise and consolidate skills using appropriate resources.</w:t>
            </w:r>
          </w:p>
        </w:tc>
        <w:tc>
          <w:tcPr>
            <w:tcW w:w="4172" w:type="dxa"/>
          </w:tcPr>
          <w:p w:rsidR="007775E3" w:rsidRDefault="00AE3E70" w:rsidP="00FD49B0">
            <w:r>
              <w:t>Participation in a wider variety of sports and games.</w:t>
            </w:r>
          </w:p>
          <w:p w:rsidR="00AE3E70" w:rsidRDefault="00AE3E70" w:rsidP="00FD49B0">
            <w:r>
              <w:t>Full coverage of Physical Education curriculum by the Active Learning Coach</w:t>
            </w:r>
          </w:p>
          <w:p w:rsidR="00AE3E70" w:rsidRPr="0049510C" w:rsidRDefault="00AE3E70" w:rsidP="00FD49B0">
            <w:r>
              <w:t>Improved levels of engagement and participation in PE lessons</w:t>
            </w:r>
          </w:p>
        </w:tc>
      </w:tr>
      <w:tr w:rsidR="0060115B" w:rsidTr="00687910">
        <w:tc>
          <w:tcPr>
            <w:tcW w:w="3114" w:type="dxa"/>
          </w:tcPr>
          <w:p w:rsidR="0060115B" w:rsidRDefault="008E2A6D" w:rsidP="00FD49B0">
            <w:r>
              <w:t>To facilitate the provision of inter-school competitions.</w:t>
            </w:r>
          </w:p>
          <w:p w:rsidR="00373FC5" w:rsidRDefault="00373FC5" w:rsidP="00FD49B0"/>
          <w:p w:rsidR="00373FC5" w:rsidRDefault="00373FC5" w:rsidP="00FD49B0"/>
          <w:p w:rsidR="00373FC5" w:rsidRDefault="00373FC5" w:rsidP="00FD49B0"/>
          <w:p w:rsidR="00373FC5" w:rsidRDefault="00373FC5" w:rsidP="00FD49B0"/>
        </w:tc>
        <w:tc>
          <w:tcPr>
            <w:tcW w:w="1276" w:type="dxa"/>
          </w:tcPr>
          <w:p w:rsidR="0060115B" w:rsidRDefault="00201780" w:rsidP="00A822CD">
            <w:r>
              <w:lastRenderedPageBreak/>
              <w:t>£975</w:t>
            </w:r>
          </w:p>
        </w:tc>
        <w:tc>
          <w:tcPr>
            <w:tcW w:w="1019" w:type="dxa"/>
          </w:tcPr>
          <w:p w:rsidR="000E48CC" w:rsidRDefault="008E2A6D" w:rsidP="000E48CC">
            <w:r>
              <w:t>CS</w:t>
            </w:r>
          </w:p>
        </w:tc>
        <w:tc>
          <w:tcPr>
            <w:tcW w:w="4367" w:type="dxa"/>
          </w:tcPr>
          <w:p w:rsidR="0060115B" w:rsidRDefault="00375AFC" w:rsidP="00F4571C">
            <w:r>
              <w:t xml:space="preserve">To increase participation rates in physical activity outside of the classroom.  </w:t>
            </w:r>
          </w:p>
          <w:p w:rsidR="00375AFC" w:rsidRDefault="00375AFC" w:rsidP="00F4571C">
            <w:r>
              <w:t>Promote healthy living and healthy lifestyle through participation.</w:t>
            </w:r>
          </w:p>
        </w:tc>
        <w:tc>
          <w:tcPr>
            <w:tcW w:w="4172" w:type="dxa"/>
          </w:tcPr>
          <w:p w:rsidR="0049510C" w:rsidRDefault="00687910" w:rsidP="00FD49B0">
            <w:r>
              <w:t xml:space="preserve">30 competitions attended – involving 150 pupils.  </w:t>
            </w:r>
          </w:p>
          <w:p w:rsidR="00687910" w:rsidRDefault="00687910" w:rsidP="00FD49B0">
            <w:r>
              <w:t>West Bradford Finals: U11s Girls Football, Y5 Tennis, U11s Netball</w:t>
            </w:r>
          </w:p>
          <w:p w:rsidR="00687910" w:rsidRDefault="00687910" w:rsidP="00FD49B0">
            <w:r>
              <w:lastRenderedPageBreak/>
              <w:t>West Bradford Winners: U11s Hockey, U11s Cricket</w:t>
            </w:r>
          </w:p>
          <w:p w:rsidR="00687910" w:rsidRPr="0049510C" w:rsidRDefault="00687910" w:rsidP="00FD49B0">
            <w:r>
              <w:t>Bradford Finals: KS2 Cross-Country, U11s Hockey, U11s Cricket</w:t>
            </w:r>
          </w:p>
        </w:tc>
      </w:tr>
      <w:tr w:rsidR="007D0E33" w:rsidTr="00687910">
        <w:tc>
          <w:tcPr>
            <w:tcW w:w="3114" w:type="dxa"/>
          </w:tcPr>
          <w:p w:rsidR="007D0E33" w:rsidRDefault="007D0E33" w:rsidP="00FD49B0">
            <w:r>
              <w:lastRenderedPageBreak/>
              <w:t>Hire a qualified coach</w:t>
            </w:r>
            <w:r w:rsidR="003341D4">
              <w:t>es</w:t>
            </w:r>
            <w:r>
              <w:t xml:space="preserve"> to work with teachers to improve outcomes for pupils through CPD.</w:t>
            </w:r>
          </w:p>
        </w:tc>
        <w:tc>
          <w:tcPr>
            <w:tcW w:w="1276" w:type="dxa"/>
          </w:tcPr>
          <w:p w:rsidR="007D0E33" w:rsidRDefault="003341D4" w:rsidP="00A822CD">
            <w:r>
              <w:t>£9</w:t>
            </w:r>
            <w:r w:rsidR="007D0E33">
              <w:t>00</w:t>
            </w:r>
          </w:p>
        </w:tc>
        <w:tc>
          <w:tcPr>
            <w:tcW w:w="1019" w:type="dxa"/>
          </w:tcPr>
          <w:p w:rsidR="007D0E33" w:rsidRDefault="00AE3E70" w:rsidP="00AE3E70">
            <w:r>
              <w:t>CS</w:t>
            </w:r>
          </w:p>
        </w:tc>
        <w:tc>
          <w:tcPr>
            <w:tcW w:w="4367" w:type="dxa"/>
          </w:tcPr>
          <w:p w:rsidR="007D0E33" w:rsidRDefault="00201780" w:rsidP="00F4571C">
            <w:r>
              <w:t>Develop staff understanding</w:t>
            </w:r>
            <w:r w:rsidR="005F0C9F">
              <w:t xml:space="preserve"> and skills to further enhance opportunities for pupils. </w:t>
            </w:r>
          </w:p>
        </w:tc>
        <w:tc>
          <w:tcPr>
            <w:tcW w:w="4172" w:type="dxa"/>
          </w:tcPr>
          <w:p w:rsidR="007D0E33" w:rsidRDefault="00AE3E70" w:rsidP="00FD49B0">
            <w:r>
              <w:t>Special invitation to the South Asian Cricket Launch by the ECB</w:t>
            </w:r>
          </w:p>
          <w:p w:rsidR="00AE3E70" w:rsidRDefault="00AE3E70" w:rsidP="00FD49B0">
            <w:r>
              <w:t>Improved profile of the academy – representation, radio interviews and local television appea</w:t>
            </w:r>
            <w:r w:rsidR="003341D4">
              <w:t>rance.</w:t>
            </w:r>
          </w:p>
          <w:p w:rsidR="00AE3E70" w:rsidRDefault="003341D4" w:rsidP="00FD49B0">
            <w:r>
              <w:t>Mini-</w:t>
            </w:r>
            <w:r w:rsidR="00AE3E70">
              <w:t xml:space="preserve">Yoga </w:t>
            </w:r>
            <w:r>
              <w:t>for Reception – improving participation in activity and increasing concentration.</w:t>
            </w:r>
          </w:p>
          <w:p w:rsidR="00AE3E70" w:rsidRPr="0049510C" w:rsidRDefault="003341D4" w:rsidP="003341D4">
            <w:r>
              <w:t xml:space="preserve">Qualified </w:t>
            </w:r>
            <w:r w:rsidR="00AE3E70">
              <w:t>Dance</w:t>
            </w:r>
            <w:r>
              <w:t xml:space="preserve"> Teacher – motivation, performance skills improved.</w:t>
            </w:r>
          </w:p>
        </w:tc>
      </w:tr>
      <w:tr w:rsidR="0060115B" w:rsidTr="00687910">
        <w:tc>
          <w:tcPr>
            <w:tcW w:w="3114" w:type="dxa"/>
          </w:tcPr>
          <w:p w:rsidR="00373FC5" w:rsidRDefault="00375AFC" w:rsidP="00FD49B0">
            <w:r>
              <w:t>The development of active learning for all to promote engagement across the curriculum and increase participation in physical activity.</w:t>
            </w:r>
          </w:p>
        </w:tc>
        <w:tc>
          <w:tcPr>
            <w:tcW w:w="1276" w:type="dxa"/>
          </w:tcPr>
          <w:p w:rsidR="0060115B" w:rsidRDefault="00F764B4" w:rsidP="00A822CD">
            <w:r>
              <w:t>£</w:t>
            </w:r>
            <w:r w:rsidR="00201780">
              <w:t>5529</w:t>
            </w:r>
          </w:p>
        </w:tc>
        <w:tc>
          <w:tcPr>
            <w:tcW w:w="1019" w:type="dxa"/>
          </w:tcPr>
          <w:p w:rsidR="00375AFC" w:rsidRDefault="00375AFC" w:rsidP="000E48CC">
            <w:r>
              <w:t>SLT</w:t>
            </w:r>
          </w:p>
          <w:p w:rsidR="0060115B" w:rsidRDefault="00375AFC" w:rsidP="000E48CC">
            <w:r>
              <w:t>CS</w:t>
            </w:r>
          </w:p>
        </w:tc>
        <w:tc>
          <w:tcPr>
            <w:tcW w:w="4367" w:type="dxa"/>
          </w:tcPr>
          <w:p w:rsidR="0060115B" w:rsidRDefault="0046762D" w:rsidP="00023510">
            <w:r>
              <w:t>Improved concentration levels and impact on other areas of the curriculum through the use of active learning strategies.</w:t>
            </w:r>
          </w:p>
        </w:tc>
        <w:tc>
          <w:tcPr>
            <w:tcW w:w="4172" w:type="dxa"/>
          </w:tcPr>
          <w:p w:rsidR="003341D4" w:rsidRDefault="003341D4" w:rsidP="00FD49B0">
            <w:r>
              <w:t>Increased number of opportunities taken to learn outdoors.</w:t>
            </w:r>
          </w:p>
          <w:p w:rsidR="003341D4" w:rsidRPr="0049510C" w:rsidRDefault="003341D4" w:rsidP="00FD49B0">
            <w:r>
              <w:t>Grant applied for to enhance the Wildlife area – Reading Area, pond, fire pit, planters and decked area for performance and archery sessions</w:t>
            </w:r>
          </w:p>
        </w:tc>
      </w:tr>
      <w:tr w:rsidR="000E48CC" w:rsidTr="00687910">
        <w:tc>
          <w:tcPr>
            <w:tcW w:w="3114" w:type="dxa"/>
          </w:tcPr>
          <w:p w:rsidR="00373FC5" w:rsidRDefault="00375AFC" w:rsidP="00FD49B0">
            <w:r>
              <w:t>To develop the role of Active Learning Coach – enhancing the core offer that pupils at St Philip’s receive.</w:t>
            </w:r>
          </w:p>
        </w:tc>
        <w:tc>
          <w:tcPr>
            <w:tcW w:w="1276" w:type="dxa"/>
          </w:tcPr>
          <w:p w:rsidR="000E48CC" w:rsidRDefault="00C656F0" w:rsidP="00A822CD">
            <w:r>
              <w:t>£</w:t>
            </w:r>
            <w:r w:rsidR="00201780">
              <w:t>500</w:t>
            </w:r>
          </w:p>
        </w:tc>
        <w:tc>
          <w:tcPr>
            <w:tcW w:w="1019" w:type="dxa"/>
          </w:tcPr>
          <w:p w:rsidR="000E48CC" w:rsidRDefault="00375AFC" w:rsidP="000E48CC">
            <w:r>
              <w:t>CS</w:t>
            </w:r>
          </w:p>
        </w:tc>
        <w:tc>
          <w:tcPr>
            <w:tcW w:w="4367" w:type="dxa"/>
          </w:tcPr>
          <w:p w:rsidR="000E48CC" w:rsidRPr="00361A92" w:rsidRDefault="00375AFC" w:rsidP="00023510">
            <w:pPr>
              <w:pStyle w:val="Default"/>
              <w:rPr>
                <w:rFonts w:asciiTheme="minorHAnsi" w:hAnsiTheme="minorHAnsi"/>
                <w:sz w:val="22"/>
                <w:szCs w:val="22"/>
              </w:rPr>
            </w:pPr>
            <w:r>
              <w:rPr>
                <w:rFonts w:asciiTheme="minorHAnsi" w:hAnsiTheme="minorHAnsi"/>
                <w:sz w:val="22"/>
                <w:szCs w:val="22"/>
              </w:rPr>
              <w:t>Training in Outdoor and Adventurous Activities, to enable pupils to access a wider variety of physical activities and learning opportunities.</w:t>
            </w:r>
          </w:p>
        </w:tc>
        <w:tc>
          <w:tcPr>
            <w:tcW w:w="4172" w:type="dxa"/>
          </w:tcPr>
          <w:p w:rsidR="00AE3E70" w:rsidRDefault="00AE3E70" w:rsidP="00FD49B0">
            <w:r w:rsidRPr="00AE3E70">
              <w:t>Attendance</w:t>
            </w:r>
            <w:r>
              <w:t xml:space="preserve"> at </w:t>
            </w:r>
            <w:r w:rsidRPr="00AE3E70">
              <w:t>and</w:t>
            </w:r>
            <w:r>
              <w:t xml:space="preserve"> qualification in Archery – Archery GB Instructor Qualification </w:t>
            </w:r>
          </w:p>
          <w:p w:rsidR="0049510C" w:rsidRPr="00FD49B0" w:rsidRDefault="00AE3E70" w:rsidP="00FD49B0">
            <w:pPr>
              <w:rPr>
                <w:highlight w:val="magenta"/>
              </w:rPr>
            </w:pPr>
            <w:r>
              <w:t xml:space="preserve">Essential Life Skills Funding bid made and received to purchase archery equipment and </w:t>
            </w:r>
            <w:r w:rsidRPr="00AE3E70">
              <w:t xml:space="preserve"> </w:t>
            </w:r>
          </w:p>
        </w:tc>
      </w:tr>
    </w:tbl>
    <w:p w:rsidR="0060115B" w:rsidRPr="0060115B" w:rsidRDefault="0060115B" w:rsidP="0060115B">
      <w:pPr>
        <w:jc w:val="center"/>
      </w:pPr>
    </w:p>
    <w:sectPr w:rsidR="0060115B" w:rsidRPr="0060115B" w:rsidSect="00047AF5">
      <w:pgSz w:w="16838" w:h="11906" w:orient="landscape"/>
      <w:pgMar w:top="993"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15B"/>
    <w:rsid w:val="00023510"/>
    <w:rsid w:val="00047AF5"/>
    <w:rsid w:val="000949DA"/>
    <w:rsid w:val="000E48CC"/>
    <w:rsid w:val="00146CC7"/>
    <w:rsid w:val="00164349"/>
    <w:rsid w:val="00201780"/>
    <w:rsid w:val="00227615"/>
    <w:rsid w:val="0023675D"/>
    <w:rsid w:val="003341D4"/>
    <w:rsid w:val="00373FC5"/>
    <w:rsid w:val="00375AFC"/>
    <w:rsid w:val="0046762D"/>
    <w:rsid w:val="0049510C"/>
    <w:rsid w:val="005F0C9F"/>
    <w:rsid w:val="005F4797"/>
    <w:rsid w:val="0060115B"/>
    <w:rsid w:val="00687910"/>
    <w:rsid w:val="00772B1D"/>
    <w:rsid w:val="007775E3"/>
    <w:rsid w:val="007D0E33"/>
    <w:rsid w:val="008E2A6D"/>
    <w:rsid w:val="009B0223"/>
    <w:rsid w:val="009C1B00"/>
    <w:rsid w:val="00A822CD"/>
    <w:rsid w:val="00AE3E70"/>
    <w:rsid w:val="00B74D2C"/>
    <w:rsid w:val="00C656F0"/>
    <w:rsid w:val="00EA3B46"/>
    <w:rsid w:val="00F4571C"/>
    <w:rsid w:val="00F764B4"/>
    <w:rsid w:val="00FD49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3A7CD4-788D-48EE-AA57-71338B3E8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011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23510"/>
    <w:pPr>
      <w:autoSpaceDE w:val="0"/>
      <w:autoSpaceDN w:val="0"/>
      <w:adjustRightInd w:val="0"/>
      <w:spacing w:after="0" w:line="240" w:lineRule="auto"/>
    </w:pPr>
    <w:rPr>
      <w:rFonts w:ascii="Century Gothic" w:hAnsi="Century Gothic" w:cs="Century Gothic"/>
      <w:color w:val="000000"/>
      <w:sz w:val="24"/>
      <w:szCs w:val="24"/>
    </w:rPr>
  </w:style>
  <w:style w:type="paragraph" w:styleId="BalloonText">
    <w:name w:val="Balloon Text"/>
    <w:basedOn w:val="Normal"/>
    <w:link w:val="BalloonTextChar"/>
    <w:uiPriority w:val="99"/>
    <w:semiHidden/>
    <w:unhideWhenUsed/>
    <w:rsid w:val="000949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49DA"/>
    <w:rPr>
      <w:rFonts w:ascii="Segoe UI" w:hAnsi="Segoe UI" w:cs="Segoe UI"/>
      <w:sz w:val="18"/>
      <w:szCs w:val="18"/>
    </w:rPr>
  </w:style>
  <w:style w:type="paragraph" w:customStyle="1" w:styleId="TableParagraph">
    <w:name w:val="Table Paragraph"/>
    <w:basedOn w:val="Normal"/>
    <w:uiPriority w:val="1"/>
    <w:qFormat/>
    <w:rsid w:val="003341D4"/>
    <w:pPr>
      <w:widowControl w:val="0"/>
      <w:autoSpaceDE w:val="0"/>
      <w:autoSpaceDN w:val="0"/>
      <w:spacing w:after="0" w:line="240" w:lineRule="auto"/>
    </w:pPr>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2</Pages>
  <Words>679</Words>
  <Characters>3873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Bradford  Dio</Company>
  <LinksUpToDate>false</LinksUpToDate>
  <CharactersWithSpaces>4543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 Morritt</dc:creator>
  <cp:lastModifiedBy>Michelle Hargreaves</cp:lastModifiedBy>
  <cp:revision>6</cp:revision>
  <cp:lastPrinted>2018-10-05T11:29:00Z</cp:lastPrinted>
  <dcterms:created xsi:type="dcterms:W3CDTF">2018-09-14T10:59:00Z</dcterms:created>
  <dcterms:modified xsi:type="dcterms:W3CDTF">2018-10-05T11:29:00Z</dcterms:modified>
</cp:coreProperties>
</file>